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800" w:firstLineChars="200"/>
        <w:jc w:val="center"/>
        <w:rPr>
          <w:rFonts w:hint="default" w:eastAsia="宋体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2025年度检修工作汇报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年度检修项目审核工作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1、2024年10月16日各分子公司完成年度检修项目预审表上报；</w:t>
      </w: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2、2024年12月9日发电事业部完成年度检修项目预审表上会审核；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3、202年12月13日发电事业部开展项目预审发文通知；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4、2024年12月27日完成年度检修项目审批。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年度检修项目开展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2025年度小水电检修管理工作紧紧围绕"安全第一、预防为主、综合治理"的方针，以保障设备安全稳定运行为核心目标，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开展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年度检修任务。本年度共完成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外委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检修项目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25项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自主检修项目130项，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检修计划完成率达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83.78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%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2025年度检修项目计划数</w:t>
      </w:r>
    </w:p>
    <w:tbl>
      <w:tblPr>
        <w:tblStyle w:val="3"/>
        <w:tblW w:w="80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1924"/>
        <w:gridCol w:w="1742"/>
        <w:gridCol w:w="16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电站名称</w:t>
            </w:r>
          </w:p>
        </w:tc>
        <w:tc>
          <w:tcPr>
            <w:tcW w:w="1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C0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外委检修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8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自主检修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计划总数量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葫芦塘电站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大白岩电站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小河口电站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小团山开关站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小清河五级站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小清河四级站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小清河六级站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小清河七级站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C0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B88DDD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2025年度检修项目计划完成情况</w:t>
      </w:r>
    </w:p>
    <w:tbl>
      <w:tblPr>
        <w:tblStyle w:val="3"/>
        <w:tblW w:w="823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772"/>
        <w:gridCol w:w="881"/>
        <w:gridCol w:w="892"/>
        <w:gridCol w:w="867"/>
        <w:gridCol w:w="645"/>
        <w:gridCol w:w="877"/>
        <w:gridCol w:w="1020"/>
        <w:gridCol w:w="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电站名称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计划总数量</w:t>
            </w:r>
          </w:p>
        </w:tc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未开始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总数量</w:t>
            </w: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进行中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总数量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已完成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总数量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取消</w:t>
            </w:r>
          </w:p>
        </w:tc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延期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检修完成率%</w:t>
            </w:r>
          </w:p>
        </w:tc>
        <w:tc>
          <w:tcPr>
            <w:tcW w:w="8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检修计划准确率%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葫芦塘电站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84.38%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大白岩电站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小河口电站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小团山开关站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小清河五级站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小清河四级站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96.30%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小清河六级站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91.67%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95.83%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小清河七级站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90.27%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2025年度检修物资采购计划完成情况</w:t>
      </w:r>
    </w:p>
    <w:tbl>
      <w:tblPr>
        <w:tblStyle w:val="3"/>
        <w:tblW w:w="88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611"/>
        <w:gridCol w:w="666"/>
        <w:gridCol w:w="666"/>
        <w:gridCol w:w="695"/>
        <w:gridCol w:w="771"/>
        <w:gridCol w:w="771"/>
        <w:gridCol w:w="709"/>
        <w:gridCol w:w="487"/>
        <w:gridCol w:w="620"/>
        <w:gridCol w:w="821"/>
        <w:gridCol w:w="7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电站名称</w:t>
            </w:r>
          </w:p>
        </w:tc>
        <w:tc>
          <w:tcPr>
            <w:tcW w:w="49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物资计划采购</w:t>
            </w:r>
          </w:p>
        </w:tc>
        <w:tc>
          <w:tcPr>
            <w:tcW w:w="18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物资临时采购</w:t>
            </w:r>
          </w:p>
        </w:tc>
        <w:tc>
          <w:tcPr>
            <w:tcW w:w="676" w:type="dxa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sz w:val="18"/>
                <w:szCs w:val="18"/>
                <w:lang w:val="en-US" w:eastAsia="zh-CN" w:bidi="ar"/>
              </w:rPr>
              <w:t>实际物资采购总费用</w:t>
            </w:r>
            <w:r>
              <w:rPr>
                <w:rStyle w:val="7"/>
                <w:sz w:val="11"/>
                <w:szCs w:val="11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年检修计划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完成数量</w:t>
            </w:r>
            <w:r>
              <w:rPr>
                <w:rStyle w:val="8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9"/>
                <w:sz w:val="15"/>
                <w:szCs w:val="15"/>
                <w:lang w:val="en-US" w:eastAsia="zh-CN" w:bidi="ar"/>
              </w:rPr>
              <w:t>（项）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未完成数量</w:t>
            </w:r>
            <w:r>
              <w:rPr>
                <w:rStyle w:val="6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Style w:val="9"/>
                <w:sz w:val="15"/>
                <w:szCs w:val="15"/>
                <w:lang w:val="en-US" w:eastAsia="zh-CN" w:bidi="ar"/>
              </w:rPr>
              <w:t>（项）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取消数量</w:t>
            </w:r>
            <w:r>
              <w:rPr>
                <w:rStyle w:val="9"/>
                <w:sz w:val="15"/>
                <w:szCs w:val="15"/>
                <w:lang w:val="en-US" w:eastAsia="zh-CN" w:bidi="ar"/>
              </w:rPr>
              <w:t>（项）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计划采购金额</w:t>
            </w:r>
            <w:r>
              <w:rPr>
                <w:rStyle w:val="9"/>
                <w:sz w:val="15"/>
                <w:szCs w:val="15"/>
                <w:lang w:val="en-US" w:eastAsia="zh-CN" w:bidi="ar"/>
              </w:rPr>
              <w:t>（万元）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8"/>
                <w:sz w:val="15"/>
                <w:szCs w:val="15"/>
                <w:lang w:val="en-US" w:eastAsia="zh-CN" w:bidi="ar"/>
              </w:rPr>
              <w:t>完成采购金额</w:t>
            </w:r>
            <w:r>
              <w:rPr>
                <w:rStyle w:val="8"/>
                <w:sz w:val="15"/>
                <w:szCs w:val="15"/>
                <w:lang w:val="en-US" w:eastAsia="zh-CN" w:bidi="ar"/>
              </w:rPr>
              <w:br w:type="textWrapping"/>
            </w:r>
            <w:r>
              <w:rPr>
                <w:rStyle w:val="9"/>
                <w:sz w:val="15"/>
                <w:szCs w:val="15"/>
                <w:lang w:val="en-US" w:eastAsia="zh-CN" w:bidi="ar"/>
              </w:rPr>
              <w:t>（万元）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计划采购完成率%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临时采购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sz w:val="20"/>
                <w:szCs w:val="20"/>
                <w:lang w:val="en-US" w:eastAsia="zh-CN" w:bidi="ar"/>
              </w:rPr>
              <w:t>临时性采购费</w:t>
            </w:r>
            <w:r>
              <w:rPr>
                <w:rStyle w:val="10"/>
                <w:sz w:val="11"/>
                <w:szCs w:val="11"/>
                <w:lang w:val="en-US" w:eastAsia="zh-CN" w:bidi="ar"/>
              </w:rPr>
              <w:t>（万元）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临时性采购费用占比%</w:t>
            </w:r>
          </w:p>
        </w:tc>
        <w:tc>
          <w:tcPr>
            <w:tcW w:w="676" w:type="dxa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葫芦塘电站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1.49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大白岩电站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7.43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小河口电站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7.88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小团山开关站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小清河五级站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1.99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小清河四级站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4.32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小清河六级站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53.93%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小清河七级站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4.36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32.80 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22.07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92D05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00B0F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00B0F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00B0F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14.60%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25.85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right="0" w:rightChars="0" w:hanging="425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年度检修项目完成月份分区表</w:t>
      </w:r>
    </w:p>
    <w:tbl>
      <w:tblPr>
        <w:tblStyle w:val="4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2024年1月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2025年1月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2025年2月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2025年3月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2025年4月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2025年5月</w:t>
            </w:r>
          </w:p>
        </w:tc>
        <w:tc>
          <w:tcPr>
            <w:tcW w:w="4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420" w:firstLineChars="200"/>
        <w:jc w:val="left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0"/>
        <w:jc w:val="left"/>
        <w:rPr>
          <w:rFonts w:hint="default" w:ascii="Calibri" w:hAnsi="Calibri" w:eastAsia="宋体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/>
          <w:b/>
          <w:bCs/>
          <w:lang w:val="en-US" w:eastAsia="zh-CN"/>
        </w:rPr>
        <w:t>年度检修项目安全管控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在安全管理方面，严格执行"两票"制度，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的审核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年度检修项目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未发生人身伤亡及设备事故。特别在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外委项目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小团山开关站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避雷器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更换、35kV四铝Ⅱ回、35kV四一线、35kV六五一二线、35kV六五线检修项目、葫芦塘电站综自改造、1、2号机组A修项目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中，通过提前制定详细的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“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三措一案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”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。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在自主检修项目工作中严格执行“四不伤害”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原则（不伤害自己、不伤害他人、不被他人伤害、保护他人不受伤害），构建了严密的安全防护体系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，团队精密合作，</w:t>
      </w: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确保了检修工作的安全进行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b w:val="0"/>
          <w:bCs w:val="0"/>
          <w:kern w:val="2"/>
          <w:sz w:val="21"/>
          <w:szCs w:val="24"/>
          <w:lang w:val="en-US" w:eastAsia="zh-CN" w:bidi="ar-SA"/>
        </w:rPr>
        <w:t>自主检修项目安全管控措施</w:t>
      </w:r>
      <w:r>
        <w:rPr>
          <w:rFonts w:hint="eastAsia" w:cs="Times New Roman"/>
          <w:b w:val="0"/>
          <w:bCs w:val="0"/>
          <w:kern w:val="2"/>
          <w:sz w:val="21"/>
          <w:szCs w:val="24"/>
          <w:lang w:val="en-US" w:eastAsia="zh-CN" w:bidi="ar-SA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团队协作机制：建立"横向互保、纵向监护"的安全网络，每项作业至少安排2人以上共同进行，互相监督安全行为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过程风险管控：对水轮机拆装、发电机吊运等高风险作业，明确各环节风险控制措施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及监督人，吊装中风险作业发电事业部盘站监督。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  <w:t>工器具管理：严格执行"三清点"制度（作业前、转移工位时、作业后），防止遗留在设备内部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检修工作亮点：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1、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自主检修，降本增效。小河口电站1号主变支柱绝缘子更换；大白岩电站的前池清淤；葫芦塘电站1号机组A修自主拆机。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2、联动检修、协同支援。建立东川检修班与禄劝富民片区的检修联动，开展了小河口电站直流喷管的密封更换；葫芦塘电站1、3号机组A修的观摩学习及协同检修；葫芦塘电站综自改造项目东川综自技术人员的驻点技术监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3、站长主责检修监督。承担检修和技术监督的第一责任人，全面管理检修工作，全方位协调与监督，推动各项工作安全有序开展。全面统筹检修和技术监督工作，精准制定检修计划，科学安排人员调度、物资筹备与分配以及检修具体流程；通过细致检查和专业技术监督，保障设备检修后能稳定、高效运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4、检修档案建设：建立“一站一册”的检修档案，将年度检修计划、检修记录、设备测试报告等资料统一归档，为电站设备维护和管理提供详实依据。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四、存在问题与改进措施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1、</w:t>
      </w:r>
      <w:bookmarkStart w:id="0" w:name="OLE_LINK1"/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检修计划完成率低：检修计划执行成效不佳，仅小清河七级站达成既定目标，其余电站检修项目均出现不同程度延误或取消。经分析，核心症结在于检修计划编制与现场实际作业需求脱节，致使任务推进受阻，计划执行率显著低于预期</w:t>
      </w:r>
      <w:bookmarkEnd w:id="0"/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改进措施：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1）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精准化计划编制：检修前组织技术人员、一线作业人员深入现场勘察，结合设备运行历史数据、实际工况，细化检修内容和步骤，确保计划贴合实际。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动态化调整机制：建立检修计划动态管理流程，根据现场突发状况、设备实际损坏程度，及时调整检修内容与进度，提升计划灵活性。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 强化沟通协同：搭建多部门联动沟通平台，加强检修计划编制方、执行方、物资保障方的信息共享，提前预判潜在问题并协同解决。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4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 专业能力提升：提高相关人员对设备运行原理、检修流程的理解，增强计划编制的科学性与准确性。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5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全过程跟踪监督：安排专人对检修计划执行情况进行全程跟踪，实时记录进度偏差，定期复盘分析，及时采取纠偏措施。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bookmarkStart w:id="1" w:name="OLE_LINK2"/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2、检修物资采购失控。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计划执行率偏低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、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临时采购成本失控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、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 xml:space="preserve"> 预算偏差显著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both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措施：</w:t>
      </w:r>
    </w:p>
    <w:bookmarkEnd w:id="1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优化采购计划管理：结合历史检修数据与设备运行状况，制定精细化采购计划，建立动态调整机制，依据检修进度实时更新物资需求，提高计划执行契合度。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2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 强化预算管控机制：对物资采购预算进行严格审核；定期对比实际采购成本与预算，分析偏差原因，及时纠偏，严控临时采购超额支出。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）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建立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备品备件台账</w:t>
      </w:r>
      <w:r>
        <w:rPr>
          <w:rFonts w:hint="default" w:cs="Times New Roman"/>
          <w:kern w:val="2"/>
          <w:sz w:val="21"/>
          <w:szCs w:val="24"/>
          <w:lang w:val="en-US" w:eastAsia="zh-CN" w:bidi="ar-SA"/>
        </w:rPr>
        <w:t>：梳理高频使用、易损物资清单，设置安全库存阈值，降低临时采购频率与成本，保障检修物资及时供应。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42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总结提升与长效机制构建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1. 深度复盘，优化迭代：检修工作完成后，及时召开检修班后会。全面汇总检修过程中出现的各类问题，从人员操作、技术工艺、资源调配等多维度深入分析不足，基于分析结果针对性地优化作业流程，为后续检修工作提供更高效、科学的执行方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 2.系统总结，知识沉淀：在整个检修结束后，要进行全面系统的总结。将检修过程中的技术细节、问题处理方法、设备运行数据等关键信息整理成册，形成完整的技术档案，为设备维护、故障排查以及后续检修提供宝贵的知识储备和参考依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CFC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jc w:val="left"/>
        <w:textAlignment w:val="baseline"/>
        <w:rPr>
          <w:rFonts w:hint="default" w:cs="Times New Roman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038814"/>
    <w:multiLevelType w:val="singleLevel"/>
    <w:tmpl w:val="A70388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94751E3"/>
    <w:multiLevelType w:val="singleLevel"/>
    <w:tmpl w:val="694751E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AD32BF"/>
    <w:rsid w:val="5F8E5188"/>
    <w:rsid w:val="67EC38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7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9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81"/>
    <w:basedOn w:val="5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2025-07-01T07:53:32Z</dcterms:created>
  <dc:creator>Administrator</dc:creator>
  <cp:lastModifiedBy>Administrator</cp:lastModifiedBy>
  <dcterms:modified xsi:type="dcterms:W3CDTF">2025-07-01T08:15:45Z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FC2B11728FE844D7B0840BED1632DF01</vt:lpwstr>
  </property>
</Properties>
</file>