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Case Vignette Classification - 60 Items</w:t>
      </w:r>
    </w:p>
    <w:p>
      <w:pPr>
        <w:pStyle w:val="Heading2"/>
      </w:pPr>
      <w:r>
        <w:t>Emotional &amp; Stress Management (ES)</w:t>
      </w:r>
    </w:p>
    <w:p>
      <w:r>
        <w:t>Case 1 - Exam Anxiety (EA)</w:t>
        <w:br/>
        <w:t>The patient, a 21-year-old student, initially reported difficulties related to exam.</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2 - Exam Anxiety (EA)</w:t>
        <w:br/>
        <w:t>The patient, a 21-year-old student, initially reported difficulties related to exam.</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3 - Exam Anxiety (EA)</w:t>
        <w:br/>
        <w:t>The patient, a 21-year-old student, initially reported difficulties related to exam.</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4 - Generalized Anxiety / Excessive Worry (GA.EW)</w:t>
        <w:br/>
        <w:t>The patient, a 21-year-old student, initially reported difficulties related to generalized.</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5 - Generalized Anxiety / Excessive Worry (GA.EW)</w:t>
        <w:br/>
        <w:t>The patient, a 21-year-old student, initially reported difficulties related to generalized.</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6 - Generalized Anxiety / Excessive Worry (GA.EW)</w:t>
        <w:br/>
        <w:t>The patient, a 21-year-old student, initially reported difficulties related to generalized.</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7 - Sleep Problems / Insomnia (S.I)</w:t>
        <w:br/>
        <w:t>The patient, a 21-year-old student, initially reported difficulties related to sleep.</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8 - Sleep Problems / Insomnia (S.I)</w:t>
        <w:br/>
        <w:t>The patient, a 21-year-old student, initially reported difficulties related to sleep.</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9 - Sleep Problems / Insomnia (S.I)</w:t>
        <w:br/>
        <w:t>The patient, a 21-year-old student, initially reported difficulties related to sleep.</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10 - Depression / Helplessness (D.H)</w:t>
        <w:br/>
        <w:t>The patient, a 21-year-old student, initially reported difficulties related to depression.</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11 - Depression / Helplessness (D.H)</w:t>
        <w:br/>
        <w:t>The patient, a 21-year-old student, initially reported difficulties related to depression.</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12 - Depression / Helplessness (D.H)</w:t>
        <w:br/>
        <w:t>The patient, a 21-year-old student, initially reported difficulties related to depression.</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13 - Workplace Stress (WS)</w:t>
        <w:br/>
        <w:t>The patient, a 21-year-old student, initially reported difficulties related to workplace.</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14 - Workplace Stress (WS)</w:t>
        <w:br/>
        <w:t>The patient, a 21-year-old student, initially reported difficulties related to workplace.</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15 - Workplace Stress (WS)</w:t>
        <w:br/>
        <w:t>The patient, a 21-year-old student, initially reported difficulties related to workplace.</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pPr>
        <w:pStyle w:val="Heading2"/>
      </w:pPr>
      <w:r>
        <w:t>Interpersonal &amp; Social Functioning (ISF)</w:t>
      </w:r>
    </w:p>
    <w:p>
      <w:r>
        <w:t>Case 16 - Social Anxiety (SA)</w:t>
        <w:br/>
        <w:t>The patient, a 21-year-old student, initially reported difficulties related to social.</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17 - Social Anxiety (SA)</w:t>
        <w:br/>
        <w:t>The patient, a 21-year-old student, initially reported difficulties related to social.</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18 - Social Anxiety (SA)</w:t>
        <w:br/>
        <w:t>The patient, a 21-year-old student, initially reported difficulties related to social.</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19 - Fear of Rejection (FoR)</w:t>
        <w:br/>
        <w:t>The patient, a 21-year-old student, initially reported difficulties related to fear.</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20 - Fear of Rejection (FoR)</w:t>
        <w:br/>
        <w:t>The patient, a 21-year-old student, initially reported difficulties related to fear.</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21 - Fear of Rejection (FoR)</w:t>
        <w:br/>
        <w:t>The patient, a 21-year-old student, initially reported difficulties related to fear.</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22 - Over-Pleasing Tendencies (OP.GDS)</w:t>
        <w:br/>
        <w:t>The patient, a 21-year-old student, initially reported difficulties related to over-pleasing.</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23 - Over-Pleasing Tendencies (OP.GDS)</w:t>
        <w:br/>
        <w:t>The patient, a 21-year-old student, initially reported difficulties related to over-pleasing.</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24 - Over-Pleasing Tendencies (OP.GDS)</w:t>
        <w:br/>
        <w:t>The patient, a 21-year-old student, initially reported difficulties related to over-pleasing.</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25 - Teamwork / Group Dynamics Stress (T.GDS)</w:t>
        <w:br/>
        <w:t>The patient, a 21-year-old student, initially reported difficulties related to teamwork.</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26 - Teamwork / Group Dynamics Stress (T.GDS)</w:t>
        <w:br/>
        <w:t>The patient, a 21-year-old student, initially reported difficulties related to teamwork.</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27 - Teamwork / Group Dynamics Stress (T.GDS)</w:t>
        <w:br/>
        <w:t>The patient, a 21-year-old student, initially reported difficulties related to teamwork.</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28 - Romantic / Intimate Relationship Issues (R.IRI)</w:t>
        <w:br/>
        <w:t>The patient, a 21-year-old student, initially reported difficulties related to romantic.</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29 - Romantic / Intimate Relationship Issues (R.IRI)</w:t>
        <w:br/>
        <w:t>The patient, a 21-year-old student, initially reported difficulties related to romantic.</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30 - Romantic / Intimate Relationship Issues (R.IRI)</w:t>
        <w:br/>
        <w:t>The patient, a 21-year-old student, initially reported difficulties related to romantic.</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pPr>
        <w:pStyle w:val="Heading2"/>
      </w:pPr>
      <w:r>
        <w:t>Self-Perception &amp; Personal Growth (SPG)</w:t>
      </w:r>
    </w:p>
    <w:p>
      <w:r>
        <w:t>Case 31 - Low Self-Esteem (LSE)</w:t>
        <w:br/>
        <w:t>The patient, a 21-year-old student, initially reported difficulties related to low.</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32 - Low Self-Esteem (LSE)</w:t>
        <w:br/>
        <w:t>The patient, a 21-year-old student, initially reported difficulties related to low.</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33 - Low Self-Esteem (LSE)</w:t>
        <w:br/>
        <w:t>The patient, a 21-year-old student, initially reported difficulties related to low.</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34 - Self-Doubt / Perfectionism (SD.P)</w:t>
        <w:br/>
        <w:t>The patient, a 21-year-old student, initially reported difficulties related to self-doubt.</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35 - Self-Doubt / Perfectionism (SD.P)</w:t>
        <w:br/>
        <w:t>The patient, a 21-year-old student, initially reported difficulties related to self-doubt.</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36 - Self-Doubt / Perfectionism (SD.P)</w:t>
        <w:br/>
        <w:t>The patient, a 21-year-old student, initially reported difficulties related to self-doubt.</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37 - Low Sense of Self-Worth (LSoSW)</w:t>
        <w:br/>
        <w:t>The patient, a 21-year-old student, initially reported difficulties related to low.</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38 - Low Sense of Self-Worth (LSoSW)</w:t>
        <w:br/>
        <w:t>The patient, a 21-year-old student, initially reported difficulties related to low.</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39 - Low Sense of Self-Worth (LSoSW)</w:t>
        <w:br/>
        <w:t>The patient, a 21-year-old student, initially reported difficulties related to low.</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40 - Fear of Public Speaking (FoPS)</w:t>
        <w:br/>
        <w:t>The patient, a 21-year-old student, initially reported difficulties related to fear.</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41 - Fear of Public Speaking (FoPS)</w:t>
        <w:br/>
        <w:t>The patient, a 21-year-old student, initially reported difficulties related to fear.</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42 - Fear of Public Speaking (FoPS)</w:t>
        <w:br/>
        <w:t>The patient, a 21-year-old student, initially reported difficulties related to fear.</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43 - Lack of Motivation / Procrastination (LoM)</w:t>
        <w:br/>
        <w:t>The patient, a 21-year-old student, initially reported difficulties related to lack.</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44 - Lack of Motivation / Procrastination (LoM)</w:t>
        <w:br/>
        <w:t>The patient, a 21-year-old student, initially reported difficulties related to lack.</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45 - Lack of Motivation / Procrastination (LoM)</w:t>
        <w:br/>
        <w:t>The patient, a 21-year-old student, initially reported difficulties related to lack.</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pPr>
        <w:pStyle w:val="Heading2"/>
      </w:pPr>
      <w:r>
        <w:t>Academic &amp; Career Stress (ACS)</w:t>
      </w:r>
    </w:p>
    <w:p>
      <w:r>
        <w:t>Case 46 - Academic Overload (AO)</w:t>
        <w:br/>
        <w:t>The patient, a 21-year-old student, initially reported difficulties related to academic.</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47 - Academic Overload (AO)</w:t>
        <w:br/>
        <w:t>The patient, a 21-year-old student, initially reported difficulties related to academic.</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48 - Academic Overload (AO)</w:t>
        <w:br/>
        <w:t>The patient, a 21-year-old student, initially reported difficulties related to academic.</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49 - Poor Time Management (PTM)</w:t>
        <w:br/>
        <w:t>The patient, a 21-year-old student, initially reported difficulties related to poor.</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50 - Poor Time Management (PTM)</w:t>
        <w:br/>
        <w:t>The patient, a 21-year-old student, initially reported difficulties related to poor.</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51 - Poor Time Management (PTM)</w:t>
        <w:br/>
        <w:t>The patient, a 21-year-old student, initially reported difficulties related to poor.</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52 - Career Development Anxiety (CDA)</w:t>
        <w:br/>
        <w:t>The patient, a 21-year-old student, initially reported difficulties related to career.</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53 - Career Development Anxiety (CDA)</w:t>
        <w:br/>
        <w:t>The patient, a 21-year-old student, initially reported difficulties related to career.</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54 - Career Development Anxiety (CDA)</w:t>
        <w:br/>
        <w:t>The patient, a 21-year-old student, initially reported difficulties related to career.</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55 - Interview / Performance Anxiety (IPA)</w:t>
        <w:br/>
        <w:t>The patient, a 21-year-old student, initially reported difficulties related to interview.</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56 - Interview / Performance Anxiety (IPA)</w:t>
        <w:br/>
        <w:t>The patient, a 21-year-old student, initially reported difficulties related to interview.</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57 - Interview / Performance Anxiety (IPA)</w:t>
        <w:br/>
        <w:t>The patient, a 21-year-old student, initially reported difficulties related to interview.</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58 - Occupational Burnout (OB)</w:t>
        <w:br/>
        <w:t>The patient, a 21-year-old student, initially reported difficulties related to occupational.</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59 - Occupational Burnout (OB)</w:t>
        <w:br/>
        <w:t>The patient, a 21-year-old student, initially reported difficulties related to occupational.</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p>
      <w:r>
        <w:t>Case 60 - Occupational Burnout (OB)</w:t>
        <w:br/>
        <w:t>The patient, a 21-year-old student, initially reported difficulties related to occupational.</w:t>
        <w:br/>
        <w:t>At first, the issue seemed to be limited to daily challenges, such as academic workload and stress management.</w:t>
        <w:br/>
        <w:t>However, further exploration revealed that underlying interpersonal conflicts and deeper emotional struggles were contributing to the problem. The patient described how one stressor evolved into broader difficulties, ultimately leading to persistent symptoms and impaired functioning in other life domains. This highlights the complexity of overlapping stressors in clinical presentations.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