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F23B" w14:textId="2F9ED1BB" w:rsidR="00AB237A" w:rsidRDefault="002553BA" w:rsidP="001D55A3">
      <w:pPr>
        <w:pStyle w:val="Heading1"/>
      </w:pPr>
      <w:r w:rsidRPr="002553BA">
        <w:t>Constructing &amp;</w:t>
      </w:r>
      <w:r w:rsidR="001D55A3">
        <w:t xml:space="preserve"> </w:t>
      </w:r>
      <w:r w:rsidRPr="002553BA">
        <w:t>Deconstructing Large Language Models in High</w:t>
      </w:r>
      <w:r w:rsidR="001D55A3">
        <w:t xml:space="preserve"> </w:t>
      </w:r>
      <w:r w:rsidRPr="002553BA">
        <w:t>School Classrooms</w:t>
      </w:r>
    </w:p>
    <w:p w14:paraId="4ACA8A21" w14:textId="68324DC8" w:rsidR="00E259FD" w:rsidRPr="00EA3AE1" w:rsidRDefault="002553BA" w:rsidP="00AB237A">
      <w:pPr>
        <w:jc w:val="center"/>
        <w:rPr>
          <w:u w:val="single"/>
        </w:rPr>
      </w:pPr>
      <w:r>
        <w:t xml:space="preserve">Karl-Emil </w:t>
      </w:r>
      <w:proofErr w:type="spellStart"/>
      <w:r>
        <w:t>Kjær</w:t>
      </w:r>
      <w:proofErr w:type="spellEnd"/>
      <w:r>
        <w:t xml:space="preserve"> </w:t>
      </w:r>
      <w:proofErr w:type="spellStart"/>
      <w:r>
        <w:t>Bilstrup</w:t>
      </w:r>
      <w:proofErr w:type="spellEnd"/>
    </w:p>
    <w:p w14:paraId="5868F8AA" w14:textId="3422380D" w:rsidR="002434D4" w:rsidRDefault="002553BA" w:rsidP="00AB237A">
      <w:pPr>
        <w:jc w:val="center"/>
      </w:pPr>
      <w:r>
        <w:t>Aarhus University</w:t>
      </w:r>
      <w:r w:rsidR="002434D4">
        <w:t xml:space="preserve">, </w:t>
      </w:r>
      <w:r>
        <w:t>Denmark</w:t>
      </w:r>
      <w:r w:rsidR="002434D4">
        <w:t xml:space="preserve">, </w:t>
      </w:r>
      <w:r>
        <w:t>keb@cs.au.dk</w:t>
      </w:r>
    </w:p>
    <w:p w14:paraId="228AAAAC" w14:textId="77777777" w:rsidR="00531AE4" w:rsidRDefault="00531AE4" w:rsidP="00531AE4">
      <w:pPr>
        <w:pStyle w:val="FocusTopics"/>
      </w:pPr>
    </w:p>
    <w:p w14:paraId="49F26D0C" w14:textId="5B05DBB9" w:rsidR="003E50C0" w:rsidRPr="00531AE4" w:rsidRDefault="003E50C0" w:rsidP="00531AE4">
      <w:pPr>
        <w:pStyle w:val="FocusTopics"/>
        <w:rPr>
          <w:bCs w:val="0"/>
          <w:sz w:val="21"/>
          <w:szCs w:val="24"/>
        </w:rPr>
      </w:pPr>
      <w:r w:rsidRPr="00531AE4">
        <w:rPr>
          <w:bCs w:val="0"/>
        </w:rPr>
        <w:t xml:space="preserve">Focus Topics: </w:t>
      </w:r>
      <w:r w:rsidR="001F2EAA">
        <w:rPr>
          <w:bCs w:val="0"/>
        </w:rPr>
        <w:t xml:space="preserve">Tools, </w:t>
      </w:r>
      <w:r w:rsidR="001F2EAA" w:rsidRPr="001F2EAA">
        <w:rPr>
          <w:bCs w:val="0"/>
        </w:rPr>
        <w:t>AI and Data Science Competencies</w:t>
      </w:r>
    </w:p>
    <w:p w14:paraId="1700F407" w14:textId="77777777" w:rsidR="001F2EAA" w:rsidRDefault="001F2EAA" w:rsidP="00806D1B"/>
    <w:p w14:paraId="5BF482DB" w14:textId="2C45FA8A" w:rsidR="00290123" w:rsidRPr="00290123" w:rsidRDefault="0037356A" w:rsidP="00290123">
      <w:pPr>
        <w:pStyle w:val="BodyText"/>
      </w:pPr>
      <w:r>
        <w:t>The sudden public availability and rapid adoption of large language models (LLMs), e.g., through</w:t>
      </w:r>
      <w:r>
        <w:t xml:space="preserve"> </w:t>
      </w:r>
      <w:r>
        <w:t>OpenAI’s services and their publicly available ChatGPT, will significantly impact future life and societies. LLM tools have rapidly been woven into the fabric of high school classrooms through commercial,</w:t>
      </w:r>
      <w:r>
        <w:t xml:space="preserve"> </w:t>
      </w:r>
      <w:r>
        <w:t>publicly available tools that every student and teacher can access. This has created a push for teachers,</w:t>
      </w:r>
      <w:r>
        <w:t xml:space="preserve"> </w:t>
      </w:r>
      <w:r>
        <w:t>school administrators, educational content developers, etc., to address how these technologies should</w:t>
      </w:r>
      <w:r>
        <w:t xml:space="preserve"> </w:t>
      </w:r>
      <w:r>
        <w:t>play a role in the classroom, which has resulted in initiatives to explore the learning potentials of</w:t>
      </w:r>
      <w:r>
        <w:t xml:space="preserve"> </w:t>
      </w:r>
      <w:r>
        <w:t>using these AI tools and the development of tools designed explicitly for Danish classrooms, such as</w:t>
      </w:r>
      <w:r>
        <w:t xml:space="preserve"> </w:t>
      </w:r>
      <w:proofErr w:type="spellStart"/>
      <w:r>
        <w:t>SkoleGPT</w:t>
      </w:r>
      <w:proofErr w:type="spellEnd"/>
      <w:r>
        <w:t xml:space="preserve"> (school GPT). While this work, addressing how the teacher profession can handle these</w:t>
      </w:r>
      <w:r>
        <w:t xml:space="preserve"> </w:t>
      </w:r>
      <w:r>
        <w:t>new technologies, is exciting and vital work, it misses crucial perspectives on how LLM technologies</w:t>
      </w:r>
      <w:r>
        <w:t xml:space="preserve"> </w:t>
      </w:r>
      <w:r>
        <w:t>are also disrupting personal lives, most professions, and our societies. Studies find that 80% of the</w:t>
      </w:r>
      <w:r>
        <w:t xml:space="preserve"> </w:t>
      </w:r>
      <w:r>
        <w:t>US workforce will be affected and that 15% of all work tasks can be completed significantly faster</w:t>
      </w:r>
      <w:r>
        <w:t xml:space="preserve"> </w:t>
      </w:r>
      <w:r>
        <w:t>with LLM-powered technologies (</w:t>
      </w:r>
      <w:proofErr w:type="spellStart"/>
      <w:r>
        <w:t>Eloundou</w:t>
      </w:r>
      <w:proofErr w:type="spellEnd"/>
      <w:r>
        <w:t xml:space="preserve"> et al., 2023), and we are currently experiencing how LLM</w:t>
      </w:r>
      <w:r>
        <w:t xml:space="preserve"> </w:t>
      </w:r>
      <w:r>
        <w:t>technologies are being implemented in various software products; from productivity tools in Microsoft</w:t>
      </w:r>
      <w:r>
        <w:t xml:space="preserve"> </w:t>
      </w:r>
      <w:r>
        <w:t xml:space="preserve">Office packages to AI friends in </w:t>
      </w:r>
      <w:proofErr w:type="spellStart"/>
      <w:r>
        <w:t>SnapChat</w:t>
      </w:r>
      <w:proofErr w:type="spellEnd"/>
      <w:r>
        <w:t>. I argue that students must be taught the skills and insights</w:t>
      </w:r>
      <w:r>
        <w:t xml:space="preserve"> </w:t>
      </w:r>
      <w:r>
        <w:t>to navigate this changed world. Here, it is insufficient to have been taught by an AI tutor or know how</w:t>
      </w:r>
      <w:r>
        <w:t xml:space="preserve"> </w:t>
      </w:r>
      <w:r>
        <w:t>to prompt a Chatbot to take the role of a historical character; a more fundamental understanding of the</w:t>
      </w:r>
      <w:r>
        <w:t xml:space="preserve"> </w:t>
      </w:r>
      <w:r>
        <w:t>technologies and a more progressive attitude towards using them is required. This perspective builds</w:t>
      </w:r>
      <w:r>
        <w:t xml:space="preserve"> </w:t>
      </w:r>
      <w:r>
        <w:t>on decades of efforts into teaching computational skills to support</w:t>
      </w:r>
      <w:r w:rsidR="00410640">
        <w:t xml:space="preserve"> </w:t>
      </w:r>
      <w:r>
        <w:t>students in building, customizing,</w:t>
      </w:r>
      <w:r>
        <w:t xml:space="preserve"> </w:t>
      </w:r>
      <w:r>
        <w:t>and taking advantage of computational technologies</w:t>
      </w:r>
      <w:r w:rsidR="00410640">
        <w:t xml:space="preserve"> </w:t>
      </w:r>
      <w:r w:rsidR="00290123">
        <w:t>in their professional and personal lives (Iversen</w:t>
      </w:r>
      <w:r w:rsidR="00290123">
        <w:t xml:space="preserve"> </w:t>
      </w:r>
      <w:r w:rsidR="00290123" w:rsidRPr="00290123">
        <w:t xml:space="preserve">et al., 2018; Van </w:t>
      </w:r>
      <w:proofErr w:type="spellStart"/>
      <w:r w:rsidR="00290123" w:rsidRPr="00290123">
        <w:t>Mechelen</w:t>
      </w:r>
      <w:proofErr w:type="spellEnd"/>
      <w:r w:rsidR="00290123" w:rsidRPr="00290123">
        <w:t xml:space="preserve"> et al., 2022; Wing, 2006).</w:t>
      </w:r>
    </w:p>
    <w:p w14:paraId="77D84269" w14:textId="5EB787A0" w:rsidR="00290123" w:rsidRDefault="00290123" w:rsidP="00290123">
      <w:pPr>
        <w:pStyle w:val="BodyText"/>
      </w:pPr>
      <w:r w:rsidRPr="00290123">
        <w:t>Currently, we see how commercial actors oversell LLMs as the idea of general intelligence (</w:t>
      </w:r>
      <w:proofErr w:type="spellStart"/>
      <w:r w:rsidRPr="00290123">
        <w:t>Siddarth</w:t>
      </w:r>
      <w:proofErr w:type="spellEnd"/>
      <w:r w:rsidRPr="00290123">
        <w:t xml:space="preserve"> et al., 2021) and how the public debate becomes centered around the prospects of such idea, instead of focusing on the implications of the current technology. There are already examples of how AI in education amplifies social biases and discriminates minority students (Selwyn, 2022). These issues will only be magnified with the rapid adoption of LLMs in classrooms. Instead, students should learn about LLMs as bounded mathematical systems that conduct algorithmic forecasting (Selwyn, 2022); how they are trained on vast amounts of data from the web that mainly expresses values expressed through English language (Brown et al., 2020); how climate impact of LLMs has become a serious issue given the enormous amount of energy that is required to train the computational models (</w:t>
      </w:r>
      <w:proofErr w:type="spellStart"/>
      <w:r w:rsidRPr="00290123">
        <w:t>Hershcovich</w:t>
      </w:r>
      <w:proofErr w:type="spellEnd"/>
      <w:r w:rsidRPr="00290123">
        <w:t xml:space="preserve"> et al., 2022; Selwyn, 2022); and how they are fine-tuned through manual human </w:t>
      </w:r>
      <w:r w:rsidR="00410640" w:rsidRPr="00290123">
        <w:t>labor</w:t>
      </w:r>
      <w:r w:rsidRPr="00290123">
        <w:t xml:space="preserve"> (D. Wang et al., 2022).</w:t>
      </w:r>
    </w:p>
    <w:p w14:paraId="1E0EE985" w14:textId="0F6EA7A5" w:rsidR="00290123" w:rsidRPr="00290123" w:rsidRDefault="00290123" w:rsidP="00290123">
      <w:pPr>
        <w:pStyle w:val="BodyText"/>
      </w:pPr>
      <w:r w:rsidRPr="00290123">
        <w:t>The recent success of LLMs is among other innovative steps based on aligning the models through</w:t>
      </w:r>
      <w:r w:rsidRPr="00290123">
        <w:t xml:space="preserve"> </w:t>
      </w:r>
      <w:r w:rsidRPr="00290123">
        <w:t>human feedback processes where humans manually annotate data and provide feedback on LLMs’</w:t>
      </w:r>
      <w:r w:rsidRPr="00290123">
        <w:t xml:space="preserve"> </w:t>
      </w:r>
      <w:r w:rsidRPr="00290123">
        <w:t xml:space="preserve">outputs (Y. Wang et al., 2023). The human-annotated data </w:t>
      </w:r>
      <w:r w:rsidR="00410640">
        <w:t>are</w:t>
      </w:r>
      <w:r w:rsidRPr="00290123">
        <w:t xml:space="preserve"> used to align foundational LLMs</w:t>
      </w:r>
      <w:r w:rsidRPr="00290123">
        <w:t xml:space="preserve"> </w:t>
      </w:r>
      <w:r w:rsidRPr="00290123">
        <w:t>(models trained on data scraped from the internet, books, etc.) to human preferences and to train</w:t>
      </w:r>
      <w:r w:rsidRPr="00290123">
        <w:t xml:space="preserve"> </w:t>
      </w:r>
      <w:r w:rsidRPr="00290123">
        <w:t>them in solving specific tasks in a process called fine-tuning. Experts can conduct the data annotation</w:t>
      </w:r>
      <w:r w:rsidRPr="00290123">
        <w:t xml:space="preserve"> </w:t>
      </w:r>
      <w:r w:rsidRPr="00290123">
        <w:t>if the goal is to fine-tune a model to solve specific tasks in a research field or a company context. But for</w:t>
      </w:r>
      <w:r w:rsidRPr="00290123">
        <w:t xml:space="preserve"> </w:t>
      </w:r>
      <w:r w:rsidRPr="00290123">
        <w:t>more general tasks, such as acting as a helpful chatbot that does not hallucinate or make discriminating</w:t>
      </w:r>
      <w:r w:rsidRPr="00290123">
        <w:t xml:space="preserve"> </w:t>
      </w:r>
      <w:r w:rsidRPr="00290123">
        <w:t>utterances, low-wage labor in the global south is primarily used (The Washington Post, 2023; D. Wang</w:t>
      </w:r>
      <w:r w:rsidRPr="00290123">
        <w:t xml:space="preserve"> </w:t>
      </w:r>
      <w:r w:rsidRPr="00290123">
        <w:t>et al., 2022). This process poses issues with transparency and how the plurality of local human cultures</w:t>
      </w:r>
      <w:r w:rsidRPr="00290123">
        <w:t xml:space="preserve"> </w:t>
      </w:r>
      <w:r w:rsidRPr="00290123">
        <w:t xml:space="preserve">and values are </w:t>
      </w:r>
      <w:proofErr w:type="gramStart"/>
      <w:r w:rsidRPr="00290123">
        <w:t>taken into account</w:t>
      </w:r>
      <w:proofErr w:type="gramEnd"/>
      <w:r w:rsidRPr="00290123">
        <w:t xml:space="preserve"> (Johnson et al., 2022). Studies have shown how LLMs demonstrate</w:t>
      </w:r>
      <w:r w:rsidRPr="00290123">
        <w:t xml:space="preserve"> </w:t>
      </w:r>
      <w:r w:rsidRPr="00290123">
        <w:t xml:space="preserve">social biases, favor more progressive political views than the </w:t>
      </w:r>
      <w:proofErr w:type="gramStart"/>
      <w:r w:rsidRPr="00290123">
        <w:t>general public</w:t>
      </w:r>
      <w:proofErr w:type="gramEnd"/>
      <w:r w:rsidRPr="00290123">
        <w:t xml:space="preserve"> (Chang et al., 2024), and</w:t>
      </w:r>
      <w:r w:rsidRPr="00290123">
        <w:t xml:space="preserve"> </w:t>
      </w:r>
      <w:r w:rsidRPr="00290123">
        <w:t>mainly align with dominant US public opinions (Johnson et al., 2022). This causes urgent social an</w:t>
      </w:r>
      <w:r w:rsidRPr="00290123">
        <w:t xml:space="preserve">d </w:t>
      </w:r>
      <w:r w:rsidRPr="00290123">
        <w:t>democratic issues when recent studies demonstrate how LLMs impact how we communicate and form</w:t>
      </w:r>
      <w:r w:rsidRPr="00290123">
        <w:t xml:space="preserve"> </w:t>
      </w:r>
      <w:r w:rsidRPr="00290123">
        <w:t>social relationships through text (Hohenstein et al., 2023) and how users of LMMs unknowingly adopt</w:t>
      </w:r>
      <w:r w:rsidRPr="00290123">
        <w:t xml:space="preserve"> </w:t>
      </w:r>
      <w:r w:rsidRPr="00290123">
        <w:t>opinions embedded in LLMs – not just in the text they produce but also when asked about their</w:t>
      </w:r>
      <w:r w:rsidRPr="00290123">
        <w:t xml:space="preserve"> </w:t>
      </w:r>
      <w:r w:rsidRPr="00290123">
        <w:t>opinion afterwards (</w:t>
      </w:r>
      <w:proofErr w:type="spellStart"/>
      <w:r w:rsidRPr="00290123">
        <w:t>Jakesch</w:t>
      </w:r>
      <w:proofErr w:type="spellEnd"/>
      <w:r w:rsidRPr="00290123">
        <w:t xml:space="preserve"> et al., 2023).</w:t>
      </w:r>
    </w:p>
    <w:p w14:paraId="56FFFD8C" w14:textId="164EAB2C" w:rsidR="00290123" w:rsidRDefault="00290123" w:rsidP="00290123">
      <w:pPr>
        <w:pStyle w:val="BodyText"/>
        <w:ind w:firstLine="0"/>
      </w:pPr>
      <w:r>
        <w:lastRenderedPageBreak/>
        <w:tab/>
      </w:r>
      <w:r>
        <w:t>In this project, we will engage Math and Informatic teachers and students in hands-on activities of</w:t>
      </w:r>
      <w:r>
        <w:t xml:space="preserve"> </w:t>
      </w:r>
      <w:r>
        <w:t>fine-tuning LLMs to students’ preferences and solving high school subject-specific tasks. To address</w:t>
      </w:r>
    </w:p>
    <w:p w14:paraId="0EA0E359" w14:textId="7103D157" w:rsidR="00290123" w:rsidRDefault="00290123" w:rsidP="00290123">
      <w:pPr>
        <w:pStyle w:val="BodyText"/>
        <w:ind w:firstLine="0"/>
      </w:pPr>
      <w:r>
        <w:t>challenges about the scale of datasets, computing, and hosting required to conduct such activities,</w:t>
      </w:r>
      <w:r>
        <w:t xml:space="preserve"> </w:t>
      </w:r>
      <w:r>
        <w:t>this project takes a crowdsourcing approach where teachers and students contribute to shared data</w:t>
      </w:r>
      <w:r>
        <w:t xml:space="preserve"> </w:t>
      </w:r>
      <w:r>
        <w:t>sets among multiple classrooms, which we will use to fine-tune LLMs that we host to make them</w:t>
      </w:r>
      <w:r>
        <w:t xml:space="preserve"> </w:t>
      </w:r>
      <w:r>
        <w:t>available to the same teachers and students. Students will be engaged in activities such as using</w:t>
      </w:r>
      <w:r>
        <w:t xml:space="preserve"> </w:t>
      </w:r>
      <w:r>
        <w:t>subject knowledge to create exemplary solutions through generating or annotating text, measuring</w:t>
      </w:r>
      <w:r>
        <w:t xml:space="preserve"> </w:t>
      </w:r>
      <w:r>
        <w:t>agreement among annotators, formal evaluation of fine-tuned models, and using the fine-tuned models</w:t>
      </w:r>
      <w:r>
        <w:t xml:space="preserve"> </w:t>
      </w:r>
      <w:r>
        <w:t>in analytical activities.</w:t>
      </w:r>
    </w:p>
    <w:p w14:paraId="03B74074" w14:textId="1FFEBE0F" w:rsidR="00E259FD" w:rsidRDefault="00B956F8" w:rsidP="00531AE4">
      <w:pPr>
        <w:pStyle w:val="Heading2"/>
      </w:pPr>
      <w:r>
        <w:t>References</w:t>
      </w:r>
    </w:p>
    <w:p w14:paraId="107BE356" w14:textId="6DDF7317" w:rsidR="0037356A" w:rsidRDefault="0037356A" w:rsidP="00290123">
      <w:pPr>
        <w:pStyle w:val="References"/>
      </w:pPr>
      <w:r>
        <w:t xml:space="preserve">Brown, T., Mann, B., Ryder, N., Subbiah, M., Kaplan, J. D., </w:t>
      </w:r>
      <w:proofErr w:type="spellStart"/>
      <w:r>
        <w:t>Dhariwal</w:t>
      </w:r>
      <w:proofErr w:type="spellEnd"/>
      <w:r>
        <w:t xml:space="preserve">, P., </w:t>
      </w:r>
      <w:proofErr w:type="spellStart"/>
      <w:r>
        <w:t>Neelakantan</w:t>
      </w:r>
      <w:proofErr w:type="spellEnd"/>
      <w:r>
        <w:t>, A., Shyam,</w:t>
      </w:r>
      <w:r w:rsidR="00290123">
        <w:t xml:space="preserve"> </w:t>
      </w:r>
      <w:r>
        <w:t xml:space="preserve">P., Sastry, G., </w:t>
      </w:r>
      <w:proofErr w:type="spellStart"/>
      <w:r>
        <w:t>Askell</w:t>
      </w:r>
      <w:proofErr w:type="spellEnd"/>
      <w:r>
        <w:t xml:space="preserve">, A., Agarwal, S., Herbert-Voss, A., Krueger, G., </w:t>
      </w:r>
      <w:proofErr w:type="spellStart"/>
      <w:r>
        <w:t>Henighan</w:t>
      </w:r>
      <w:proofErr w:type="spellEnd"/>
      <w:r>
        <w:t>, T., Child, R.,</w:t>
      </w:r>
      <w:r w:rsidR="00290123">
        <w:t xml:space="preserve"> </w:t>
      </w:r>
      <w:r>
        <w:t xml:space="preserve">Ramesh, A., Ziegler, D., Wu, J., Winter, C., . . . Amodei, D. (2020). Language models are </w:t>
      </w:r>
      <w:proofErr w:type="spellStart"/>
      <w:r>
        <w:t>fewshot</w:t>
      </w:r>
      <w:proofErr w:type="spellEnd"/>
      <w:r>
        <w:t xml:space="preserve"> learners. In H. Larochelle, M. </w:t>
      </w:r>
      <w:proofErr w:type="spellStart"/>
      <w:r>
        <w:t>Ranzato</w:t>
      </w:r>
      <w:proofErr w:type="spellEnd"/>
      <w:r>
        <w:t xml:space="preserve">, R. Hadsell, M. </w:t>
      </w:r>
      <w:proofErr w:type="spellStart"/>
      <w:r>
        <w:t>Balcan</w:t>
      </w:r>
      <w:proofErr w:type="spellEnd"/>
      <w:r>
        <w:t>, &amp; H. Lin (Eds.), Advances</w:t>
      </w:r>
      <w:r w:rsidR="00290123">
        <w:t xml:space="preserve"> </w:t>
      </w:r>
      <w:r>
        <w:t>in neural information processing systems (pp. 1877–1901, Vol. 33). Curran Associates, Inc.</w:t>
      </w:r>
      <w:r w:rsidR="00AB237A">
        <w:t xml:space="preserve"> </w:t>
      </w:r>
      <w:r>
        <w:t>https://proceedings.</w:t>
      </w:r>
      <w:r w:rsidR="00AB237A">
        <w:t>-</w:t>
      </w:r>
      <w:r>
        <w:t>neurips.cc/paperfiles/paper/2020/file/1457c0d6bfcb4967418bfb8ac142f64aPaper.pdf</w:t>
      </w:r>
    </w:p>
    <w:p w14:paraId="106AE7C2" w14:textId="304F2B06" w:rsidR="0037356A" w:rsidRDefault="0037356A" w:rsidP="00AB237A">
      <w:pPr>
        <w:pStyle w:val="References"/>
      </w:pPr>
      <w:r>
        <w:t>Chang, Y., Wang, X., Wang, J., Wu, Y., Yang, L., Zhu, K., Chen, H., Yi, X., Wang, C., Wang, Y.,</w:t>
      </w:r>
      <w:r w:rsidR="00290123">
        <w:t xml:space="preserve"> </w:t>
      </w:r>
      <w:r>
        <w:t>Ye, W., Zhang, Y., Chang, Y., Yu, P. S., Yang, Q., &amp; Xie, X. (2024). A survey on evaluation</w:t>
      </w:r>
      <w:r w:rsidR="00290123">
        <w:t xml:space="preserve"> </w:t>
      </w:r>
      <w:r>
        <w:t>of large</w:t>
      </w:r>
      <w:r w:rsidR="00AB237A">
        <w:t xml:space="preserve"> </w:t>
      </w:r>
      <w:r>
        <w:t xml:space="preserve">language models ACM Trans. </w:t>
      </w:r>
      <w:proofErr w:type="spellStart"/>
      <w:r>
        <w:t>Intell</w:t>
      </w:r>
      <w:proofErr w:type="spellEnd"/>
      <w:r>
        <w:t>. Syst. Technol. https://doi.org/10.1145/3641289</w:t>
      </w:r>
    </w:p>
    <w:p w14:paraId="7049C28F" w14:textId="77777777" w:rsidR="0037356A" w:rsidRDefault="0037356A" w:rsidP="0037356A">
      <w:pPr>
        <w:pStyle w:val="References"/>
      </w:pPr>
      <w:proofErr w:type="spellStart"/>
      <w:r>
        <w:t>Eloundou</w:t>
      </w:r>
      <w:proofErr w:type="spellEnd"/>
      <w:r>
        <w:t xml:space="preserve">, T., Manning, S., Mishkin, P., &amp; Rock, D. (2023). </w:t>
      </w:r>
      <w:proofErr w:type="spellStart"/>
      <w:r>
        <w:t>Gpts</w:t>
      </w:r>
      <w:proofErr w:type="spellEnd"/>
      <w:r>
        <w:t xml:space="preserve"> are </w:t>
      </w:r>
      <w:proofErr w:type="spellStart"/>
      <w:r>
        <w:t>gpts</w:t>
      </w:r>
      <w:proofErr w:type="spellEnd"/>
      <w:r>
        <w:t>: An early look at the labor</w:t>
      </w:r>
    </w:p>
    <w:p w14:paraId="58B9D3EB" w14:textId="77777777" w:rsidR="0037356A" w:rsidRDefault="0037356A" w:rsidP="0037356A">
      <w:pPr>
        <w:pStyle w:val="References"/>
        <w:ind w:firstLine="0"/>
      </w:pPr>
      <w:r>
        <w:t>market impact potential of large language models. https://arxiv.org/abs/2303.10130</w:t>
      </w:r>
    </w:p>
    <w:p w14:paraId="6C03D4D5" w14:textId="77777777" w:rsidR="0037356A" w:rsidRDefault="0037356A" w:rsidP="0037356A">
      <w:pPr>
        <w:pStyle w:val="References"/>
      </w:pPr>
      <w:proofErr w:type="spellStart"/>
      <w:r>
        <w:t>Hershcovich</w:t>
      </w:r>
      <w:proofErr w:type="spellEnd"/>
      <w:r>
        <w:t xml:space="preserve">, D., </w:t>
      </w:r>
      <w:proofErr w:type="spellStart"/>
      <w:r>
        <w:t>Webersinke</w:t>
      </w:r>
      <w:proofErr w:type="spellEnd"/>
      <w:r>
        <w:t xml:space="preserve">, N., Kraus, M., </w:t>
      </w:r>
      <w:proofErr w:type="spellStart"/>
      <w:r>
        <w:t>Bingler</w:t>
      </w:r>
      <w:proofErr w:type="spellEnd"/>
      <w:r>
        <w:t xml:space="preserve">, J. A., &amp; </w:t>
      </w:r>
      <w:proofErr w:type="spellStart"/>
      <w:r>
        <w:t>Leippold</w:t>
      </w:r>
      <w:proofErr w:type="spellEnd"/>
      <w:r>
        <w:t>, M. (2022). Towards climate</w:t>
      </w:r>
    </w:p>
    <w:p w14:paraId="6A08CFE2" w14:textId="77777777" w:rsidR="0037356A" w:rsidRDefault="0037356A" w:rsidP="0037356A">
      <w:pPr>
        <w:pStyle w:val="References"/>
        <w:ind w:firstLine="0"/>
      </w:pPr>
      <w:r>
        <w:t xml:space="preserve">awareness in </w:t>
      </w:r>
      <w:proofErr w:type="spellStart"/>
      <w:r>
        <w:t>nlp</w:t>
      </w:r>
      <w:proofErr w:type="spellEnd"/>
      <w:r>
        <w:t xml:space="preserve"> research. https://arxiv.org/abs/2205.05071</w:t>
      </w:r>
    </w:p>
    <w:p w14:paraId="6F1C0F81" w14:textId="77777777" w:rsidR="0037356A" w:rsidRDefault="0037356A" w:rsidP="0037356A">
      <w:pPr>
        <w:pStyle w:val="References"/>
      </w:pPr>
      <w:r>
        <w:t xml:space="preserve">Hohenstein, J., </w:t>
      </w:r>
      <w:proofErr w:type="spellStart"/>
      <w:r>
        <w:t>Kizilcec</w:t>
      </w:r>
      <w:proofErr w:type="spellEnd"/>
      <w:r>
        <w:t xml:space="preserve">, R. F., </w:t>
      </w:r>
      <w:proofErr w:type="spellStart"/>
      <w:r>
        <w:t>DiFranzo</w:t>
      </w:r>
      <w:proofErr w:type="spellEnd"/>
      <w:r>
        <w:t xml:space="preserve">, D., </w:t>
      </w:r>
      <w:proofErr w:type="spellStart"/>
      <w:r>
        <w:t>Aghajari</w:t>
      </w:r>
      <w:proofErr w:type="spellEnd"/>
      <w:r>
        <w:t xml:space="preserve">, Z., </w:t>
      </w:r>
      <w:proofErr w:type="spellStart"/>
      <w:r>
        <w:t>Mieczkowski</w:t>
      </w:r>
      <w:proofErr w:type="spellEnd"/>
      <w:r>
        <w:t>, H., Levy, K., Naaman, M.,</w:t>
      </w:r>
    </w:p>
    <w:p w14:paraId="228BB21D" w14:textId="77777777" w:rsidR="0037356A" w:rsidRDefault="0037356A" w:rsidP="0037356A">
      <w:pPr>
        <w:pStyle w:val="References"/>
      </w:pPr>
      <w:r>
        <w:t>Hancock, J., &amp; Jung, M. F. (2023). Artificial intelligence in communication impacts language</w:t>
      </w:r>
    </w:p>
    <w:p w14:paraId="643CCBBD" w14:textId="77777777" w:rsidR="0037356A" w:rsidRDefault="0037356A" w:rsidP="0037356A">
      <w:pPr>
        <w:pStyle w:val="References"/>
        <w:ind w:firstLine="0"/>
      </w:pPr>
      <w:r>
        <w:t>and social relationships. Scientific Reports, 13 (1), 5487.</w:t>
      </w:r>
    </w:p>
    <w:p w14:paraId="0B60FD43" w14:textId="77777777" w:rsidR="0037356A" w:rsidRDefault="0037356A" w:rsidP="0037356A">
      <w:pPr>
        <w:pStyle w:val="References"/>
      </w:pPr>
      <w:r w:rsidRPr="0037356A">
        <w:rPr>
          <w:lang w:val="da-DK"/>
        </w:rPr>
        <w:t xml:space="preserve">Iversen, O. S., Smith, R. C., &amp; </w:t>
      </w:r>
      <w:proofErr w:type="spellStart"/>
      <w:r w:rsidRPr="0037356A">
        <w:rPr>
          <w:lang w:val="da-DK"/>
        </w:rPr>
        <w:t>Dindler</w:t>
      </w:r>
      <w:proofErr w:type="spellEnd"/>
      <w:r w:rsidRPr="0037356A">
        <w:rPr>
          <w:lang w:val="da-DK"/>
        </w:rPr>
        <w:t xml:space="preserve">, C. (2018). </w:t>
      </w:r>
      <w:r>
        <w:t>From computational thinking to computational</w:t>
      </w:r>
    </w:p>
    <w:p w14:paraId="22E0A086" w14:textId="77777777" w:rsidR="0037356A" w:rsidRDefault="0037356A" w:rsidP="0037356A">
      <w:pPr>
        <w:pStyle w:val="References"/>
        <w:ind w:firstLine="0"/>
      </w:pPr>
      <w:r>
        <w:t>empowerment: A 21st century pd agenda. https://doi.org/10.1145/3210586.3210592</w:t>
      </w:r>
    </w:p>
    <w:p w14:paraId="1E7AFC77" w14:textId="77777777" w:rsidR="0037356A" w:rsidRDefault="0037356A" w:rsidP="0037356A">
      <w:pPr>
        <w:pStyle w:val="References"/>
      </w:pPr>
      <w:proofErr w:type="spellStart"/>
      <w:r>
        <w:t>Jakesch</w:t>
      </w:r>
      <w:proofErr w:type="spellEnd"/>
      <w:r>
        <w:t xml:space="preserve">, M., Bhat, A., </w:t>
      </w:r>
      <w:proofErr w:type="spellStart"/>
      <w:r>
        <w:t>Buschek</w:t>
      </w:r>
      <w:proofErr w:type="spellEnd"/>
      <w:r>
        <w:t xml:space="preserve">, D., </w:t>
      </w:r>
      <w:proofErr w:type="spellStart"/>
      <w:r>
        <w:t>Zalmanson</w:t>
      </w:r>
      <w:proofErr w:type="spellEnd"/>
      <w:r>
        <w:t>, L., &amp; Naaman, M. (2023). Co-writing with opinionated</w:t>
      </w:r>
    </w:p>
    <w:p w14:paraId="6F341527" w14:textId="77777777" w:rsidR="0037356A" w:rsidRDefault="0037356A" w:rsidP="0037356A">
      <w:pPr>
        <w:pStyle w:val="References"/>
        <w:ind w:firstLine="0"/>
      </w:pPr>
      <w:r>
        <w:t xml:space="preserve">language models </w:t>
      </w:r>
      <w:proofErr w:type="gramStart"/>
      <w:r>
        <w:t>affects</w:t>
      </w:r>
      <w:proofErr w:type="gramEnd"/>
      <w:r>
        <w:t xml:space="preserve"> users’ views. https://doi.org/10.1145/3544548.3581196</w:t>
      </w:r>
    </w:p>
    <w:p w14:paraId="3C1C74A6" w14:textId="77777777" w:rsidR="0037356A" w:rsidRPr="0037356A" w:rsidRDefault="0037356A" w:rsidP="0037356A">
      <w:pPr>
        <w:pStyle w:val="References"/>
        <w:rPr>
          <w:lang w:val="da-DK"/>
        </w:rPr>
      </w:pPr>
      <w:r w:rsidRPr="0037356A">
        <w:rPr>
          <w:lang w:val="da-DK"/>
        </w:rPr>
        <w:t xml:space="preserve">Johnson, R. L., </w:t>
      </w:r>
      <w:proofErr w:type="spellStart"/>
      <w:r w:rsidRPr="0037356A">
        <w:rPr>
          <w:lang w:val="da-DK"/>
        </w:rPr>
        <w:t>Pistilli</w:t>
      </w:r>
      <w:proofErr w:type="spellEnd"/>
      <w:r w:rsidRPr="0037356A">
        <w:rPr>
          <w:lang w:val="da-DK"/>
        </w:rPr>
        <w:t xml:space="preserve">, G., </w:t>
      </w:r>
      <w:proofErr w:type="spellStart"/>
      <w:r w:rsidRPr="0037356A">
        <w:rPr>
          <w:lang w:val="da-DK"/>
        </w:rPr>
        <w:t>Men´edez-Gonz´alez</w:t>
      </w:r>
      <w:proofErr w:type="spellEnd"/>
      <w:r w:rsidRPr="0037356A">
        <w:rPr>
          <w:lang w:val="da-DK"/>
        </w:rPr>
        <w:t xml:space="preserve">, N., Duran, L. D. D., </w:t>
      </w:r>
      <w:proofErr w:type="spellStart"/>
      <w:r w:rsidRPr="0037356A">
        <w:rPr>
          <w:lang w:val="da-DK"/>
        </w:rPr>
        <w:t>Panai</w:t>
      </w:r>
      <w:proofErr w:type="spellEnd"/>
      <w:r w:rsidRPr="0037356A">
        <w:rPr>
          <w:lang w:val="da-DK"/>
        </w:rPr>
        <w:t xml:space="preserve">, E., </w:t>
      </w:r>
      <w:proofErr w:type="spellStart"/>
      <w:r w:rsidRPr="0037356A">
        <w:rPr>
          <w:lang w:val="da-DK"/>
        </w:rPr>
        <w:t>Kalpokiene</w:t>
      </w:r>
      <w:proofErr w:type="spellEnd"/>
      <w:r w:rsidRPr="0037356A">
        <w:rPr>
          <w:lang w:val="da-DK"/>
        </w:rPr>
        <w:t>, J., &amp;</w:t>
      </w:r>
    </w:p>
    <w:p w14:paraId="2AB3EB55" w14:textId="77777777" w:rsidR="0037356A" w:rsidRDefault="0037356A" w:rsidP="0037356A">
      <w:pPr>
        <w:pStyle w:val="References"/>
        <w:ind w:firstLine="0"/>
      </w:pPr>
      <w:proofErr w:type="spellStart"/>
      <w:r>
        <w:t>Bertulfo</w:t>
      </w:r>
      <w:proofErr w:type="spellEnd"/>
      <w:r>
        <w:t xml:space="preserve">, D. J. (2022). The ghost in the machine has an </w:t>
      </w:r>
      <w:proofErr w:type="spellStart"/>
      <w:r>
        <w:t>american</w:t>
      </w:r>
      <w:proofErr w:type="spellEnd"/>
      <w:r>
        <w:t xml:space="preserve"> accent: Value conflict in</w:t>
      </w:r>
    </w:p>
    <w:p w14:paraId="5357EC5A" w14:textId="77777777" w:rsidR="0037356A" w:rsidRDefault="0037356A" w:rsidP="0037356A">
      <w:pPr>
        <w:pStyle w:val="References"/>
        <w:ind w:firstLine="0"/>
      </w:pPr>
      <w:r>
        <w:t>gpt-3.</w:t>
      </w:r>
    </w:p>
    <w:p w14:paraId="6F1315AE" w14:textId="77777777" w:rsidR="0037356A" w:rsidRDefault="0037356A" w:rsidP="0037356A">
      <w:pPr>
        <w:pStyle w:val="References"/>
      </w:pPr>
      <w:r>
        <w:t>Selwyn, N. (2022). The future of ai and education: Some cautionary notes. European Journal of Education, 57 (4), 620–631. https://doi.org/https://doi.org/10.1111/ejed.12532</w:t>
      </w:r>
    </w:p>
    <w:p w14:paraId="4A339E02" w14:textId="77777777" w:rsidR="0037356A" w:rsidRDefault="0037356A" w:rsidP="0037356A">
      <w:pPr>
        <w:pStyle w:val="References"/>
      </w:pPr>
      <w:proofErr w:type="spellStart"/>
      <w:r>
        <w:t>Siddarth</w:t>
      </w:r>
      <w:proofErr w:type="spellEnd"/>
      <w:r>
        <w:t>, D., Acemoglu, D., Allen, D., Crawford, K., Evans, J., Jordan, M., &amp; Weyl, E. (2021). How</w:t>
      </w:r>
    </w:p>
    <w:p w14:paraId="39419ED9" w14:textId="77777777" w:rsidR="0037356A" w:rsidRDefault="0037356A" w:rsidP="0037356A">
      <w:pPr>
        <w:pStyle w:val="References"/>
        <w:ind w:firstLine="0"/>
      </w:pPr>
      <w:r>
        <w:t xml:space="preserve">ai fails us. </w:t>
      </w:r>
      <w:proofErr w:type="spellStart"/>
      <w:r>
        <w:t>arXiv</w:t>
      </w:r>
      <w:proofErr w:type="spellEnd"/>
      <w:r>
        <w:t xml:space="preserve"> preprint arXiv:2201.04200.</w:t>
      </w:r>
    </w:p>
    <w:p w14:paraId="2577C8CB" w14:textId="77777777" w:rsidR="0037356A" w:rsidRDefault="0037356A" w:rsidP="0037356A">
      <w:pPr>
        <w:pStyle w:val="References"/>
      </w:pPr>
      <w:r>
        <w:t>The Washington Post. (2023). Behind the ai boom, an army of overseas workers in ’digital sweatshops’.</w:t>
      </w:r>
    </w:p>
    <w:p w14:paraId="7F5EE50A" w14:textId="77777777" w:rsidR="0037356A" w:rsidRDefault="0037356A" w:rsidP="0037356A">
      <w:pPr>
        <w:pStyle w:val="References"/>
        <w:ind w:firstLine="0"/>
      </w:pPr>
      <w:r>
        <w:t>Retrieved January 16, 2024, from https://www.washingtonpost.com/world/2023/08/28/scaleai-remotasks-philippines-artificial-intelligence/</w:t>
      </w:r>
    </w:p>
    <w:p w14:paraId="688E97F7" w14:textId="730E3B48" w:rsidR="0037356A" w:rsidRDefault="0037356A" w:rsidP="00AB237A">
      <w:pPr>
        <w:pStyle w:val="References"/>
      </w:pPr>
      <w:r>
        <w:t xml:space="preserve">Van </w:t>
      </w:r>
      <w:proofErr w:type="spellStart"/>
      <w:r>
        <w:t>Mechelen</w:t>
      </w:r>
      <w:proofErr w:type="spellEnd"/>
      <w:r>
        <w:t xml:space="preserve">, M., Smith, R. C., Schaper, M.-M., Tamashiro, M. A., </w:t>
      </w:r>
      <w:proofErr w:type="spellStart"/>
      <w:r>
        <w:t>Bilstrup</w:t>
      </w:r>
      <w:proofErr w:type="spellEnd"/>
      <w:r>
        <w:t xml:space="preserve">, K.-E. K., </w:t>
      </w:r>
      <w:proofErr w:type="spellStart"/>
      <w:r>
        <w:t>Lunding</w:t>
      </w:r>
      <w:proofErr w:type="spellEnd"/>
      <w:r>
        <w:t>,</w:t>
      </w:r>
      <w:r w:rsidR="00AB237A">
        <w:t xml:space="preserve"> </w:t>
      </w:r>
      <w:r>
        <w:t>M. S., Petersen, M. G., &amp; Iversen, O. S. (2022). Emerging technologies in k–12 education:</w:t>
      </w:r>
      <w:r w:rsidR="00AB237A">
        <w:t xml:space="preserve"> </w:t>
      </w:r>
      <w:r>
        <w:t xml:space="preserve">A future </w:t>
      </w:r>
      <w:proofErr w:type="spellStart"/>
      <w:r>
        <w:t>hci</w:t>
      </w:r>
      <w:proofErr w:type="spellEnd"/>
      <w:r>
        <w:t xml:space="preserve"> research agenda. ACM Trans. </w:t>
      </w:r>
      <w:proofErr w:type="spellStart"/>
      <w:proofErr w:type="gramStart"/>
      <w:r>
        <w:t>Comput</w:t>
      </w:r>
      <w:proofErr w:type="spellEnd"/>
      <w:r>
        <w:t>.-</w:t>
      </w:r>
      <w:proofErr w:type="gramEnd"/>
      <w:r>
        <w:t>Hum. Interact. https://doi.org/10.1145/3569897</w:t>
      </w:r>
    </w:p>
    <w:p w14:paraId="4168C66E" w14:textId="77777777" w:rsidR="0037356A" w:rsidRDefault="0037356A" w:rsidP="0037356A">
      <w:pPr>
        <w:pStyle w:val="References"/>
      </w:pPr>
      <w:r>
        <w:t>Wang, D., Prabhat, S., &amp; Sambasivan, N. (2022). Whose ai dream? in search of the aspiration in</w:t>
      </w:r>
    </w:p>
    <w:p w14:paraId="749165B1" w14:textId="77777777" w:rsidR="0037356A" w:rsidRDefault="0037356A" w:rsidP="0037356A">
      <w:pPr>
        <w:pStyle w:val="References"/>
        <w:ind w:firstLine="0"/>
      </w:pPr>
      <w:r>
        <w:t>data annotation. Proceedings of the 2022 CHI Conference on Human Factors in Computing</w:t>
      </w:r>
    </w:p>
    <w:p w14:paraId="0D940D9E" w14:textId="08F73F73" w:rsidR="0037356A" w:rsidRDefault="0037356A" w:rsidP="0037356A">
      <w:pPr>
        <w:pStyle w:val="References"/>
        <w:ind w:firstLine="0"/>
      </w:pPr>
      <w:r>
        <w:t>Systems. https://doi.org/10.1145/3491102.3502121</w:t>
      </w:r>
    </w:p>
    <w:p w14:paraId="62365C85" w14:textId="77777777" w:rsidR="0037356A" w:rsidRDefault="0037356A" w:rsidP="0037356A">
      <w:pPr>
        <w:pStyle w:val="References"/>
      </w:pPr>
      <w:r>
        <w:t>Wang, Y., Zhong, W., Li, L., Mi, F., Zeng, X., Huang, W., Shang, L., Jiang, X., &amp; Liu, Q. (2023).</w:t>
      </w:r>
    </w:p>
    <w:p w14:paraId="5A8855A6" w14:textId="77777777" w:rsidR="0037356A" w:rsidRDefault="0037356A" w:rsidP="0037356A">
      <w:pPr>
        <w:pStyle w:val="References"/>
        <w:ind w:firstLine="0"/>
      </w:pPr>
      <w:r>
        <w:t>Aligning large language models with human: A survey.</w:t>
      </w:r>
    </w:p>
    <w:p w14:paraId="3B4A9A65" w14:textId="77777777" w:rsidR="0037356A" w:rsidRDefault="0037356A" w:rsidP="0037356A">
      <w:pPr>
        <w:pStyle w:val="References"/>
      </w:pPr>
      <w:r>
        <w:t>Wing, J. M. (2006). Computational thinking. Commun. ACM, 49 (3), 33–35. https://doi.org/10.1145/</w:t>
      </w:r>
    </w:p>
    <w:p w14:paraId="0CF8232B" w14:textId="3811ED68" w:rsidR="00C27700" w:rsidRPr="00C27700" w:rsidRDefault="0037356A" w:rsidP="0037356A">
      <w:pPr>
        <w:pStyle w:val="References"/>
        <w:ind w:left="0" w:firstLine="360"/>
      </w:pPr>
      <w:r>
        <w:t>1118178.1118215</w:t>
      </w:r>
    </w:p>
    <w:sectPr w:rsidR="00C27700" w:rsidRPr="00C27700" w:rsidSect="00C27700">
      <w:headerReference w:type="default" r:id="rId7"/>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32C5F" w14:textId="77777777" w:rsidR="00D332B9" w:rsidRDefault="00D332B9">
      <w:r>
        <w:separator/>
      </w:r>
    </w:p>
  </w:endnote>
  <w:endnote w:type="continuationSeparator" w:id="0">
    <w:p w14:paraId="5A8FDD6D" w14:textId="77777777" w:rsidR="00D332B9" w:rsidRDefault="00D3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1714" w14:textId="77777777" w:rsidR="00D332B9" w:rsidRDefault="00D332B9">
      <w:r>
        <w:separator/>
      </w:r>
    </w:p>
  </w:footnote>
  <w:footnote w:type="continuationSeparator" w:id="0">
    <w:p w14:paraId="16F608FC" w14:textId="77777777" w:rsidR="00D332B9" w:rsidRDefault="00D3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3B20" w14:textId="3D96E6DE" w:rsidR="005F5B48" w:rsidRPr="005F5B48" w:rsidRDefault="008101AB" w:rsidP="005F5B48">
    <w:pPr>
      <w:pStyle w:val="Header"/>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292739">
    <w:abstractNumId w:val="1"/>
  </w:num>
  <w:num w:numId="2" w16cid:durableId="1241721296">
    <w:abstractNumId w:val="5"/>
  </w:num>
  <w:num w:numId="3" w16cid:durableId="1493570829">
    <w:abstractNumId w:val="3"/>
  </w:num>
  <w:num w:numId="4" w16cid:durableId="1778678797">
    <w:abstractNumId w:val="6"/>
  </w:num>
  <w:num w:numId="5" w16cid:durableId="1748653571">
    <w:abstractNumId w:val="4"/>
  </w:num>
  <w:num w:numId="6" w16cid:durableId="199361585">
    <w:abstractNumId w:val="2"/>
  </w:num>
  <w:num w:numId="7" w16cid:durableId="301352456">
    <w:abstractNumId w:val="0"/>
  </w:num>
  <w:num w:numId="8" w16cid:durableId="1105538220">
    <w:abstractNumId w:val="8"/>
  </w:num>
  <w:num w:numId="9" w16cid:durableId="1343506591">
    <w:abstractNumId w:val="9"/>
  </w:num>
  <w:num w:numId="10" w16cid:durableId="1583492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72F6E"/>
    <w:rsid w:val="000A6F21"/>
    <w:rsid w:val="000D7E65"/>
    <w:rsid w:val="001A0372"/>
    <w:rsid w:val="001B746E"/>
    <w:rsid w:val="001D55A3"/>
    <w:rsid w:val="001F2EAA"/>
    <w:rsid w:val="00207293"/>
    <w:rsid w:val="00222F15"/>
    <w:rsid w:val="00242D65"/>
    <w:rsid w:val="002434D4"/>
    <w:rsid w:val="002553BA"/>
    <w:rsid w:val="00290123"/>
    <w:rsid w:val="00361FEE"/>
    <w:rsid w:val="0037356A"/>
    <w:rsid w:val="003A57B2"/>
    <w:rsid w:val="003E50C0"/>
    <w:rsid w:val="00410640"/>
    <w:rsid w:val="004E710E"/>
    <w:rsid w:val="004F4171"/>
    <w:rsid w:val="00514BD6"/>
    <w:rsid w:val="00531AE4"/>
    <w:rsid w:val="005543A0"/>
    <w:rsid w:val="00582843"/>
    <w:rsid w:val="005F5B48"/>
    <w:rsid w:val="00683EA2"/>
    <w:rsid w:val="006877ED"/>
    <w:rsid w:val="00696633"/>
    <w:rsid w:val="006D0864"/>
    <w:rsid w:val="006D5FD3"/>
    <w:rsid w:val="007047CB"/>
    <w:rsid w:val="007923C4"/>
    <w:rsid w:val="007D3E6E"/>
    <w:rsid w:val="00806C7E"/>
    <w:rsid w:val="00806D1B"/>
    <w:rsid w:val="008101AB"/>
    <w:rsid w:val="008863B4"/>
    <w:rsid w:val="00926047"/>
    <w:rsid w:val="00964D08"/>
    <w:rsid w:val="00973A6E"/>
    <w:rsid w:val="009B1356"/>
    <w:rsid w:val="009B1618"/>
    <w:rsid w:val="009E6B8C"/>
    <w:rsid w:val="00A07609"/>
    <w:rsid w:val="00A17059"/>
    <w:rsid w:val="00A17EDB"/>
    <w:rsid w:val="00AB237A"/>
    <w:rsid w:val="00B52C88"/>
    <w:rsid w:val="00B956F8"/>
    <w:rsid w:val="00C05D16"/>
    <w:rsid w:val="00C13BBC"/>
    <w:rsid w:val="00C27700"/>
    <w:rsid w:val="00C95488"/>
    <w:rsid w:val="00D332B9"/>
    <w:rsid w:val="00E05A02"/>
    <w:rsid w:val="00E259FD"/>
    <w:rsid w:val="00EC3467"/>
    <w:rsid w:val="00F0473A"/>
    <w:rsid w:val="00F354F7"/>
    <w:rsid w:val="00F4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06D1B"/>
    <w:pPr>
      <w:ind w:firstLine="720"/>
      <w:jc w:val="both"/>
    </w:pPr>
    <w:rPr>
      <w:sz w:val="22"/>
      <w:lang w:val="en-US" w:eastAsia="en-US"/>
    </w:rPr>
  </w:style>
  <w:style w:type="paragraph" w:styleId="Heading1">
    <w:name w:val="heading 1"/>
    <w:basedOn w:val="Normal"/>
    <w:next w:val="Normal"/>
    <w:autoRedefine/>
    <w:qFormat/>
    <w:rsid w:val="001D55A3"/>
    <w:pPr>
      <w:keepNext/>
      <w:spacing w:after="240"/>
      <w:ind w:firstLine="0"/>
      <w:jc w:val="center"/>
      <w:outlineLvl w:val="0"/>
    </w:pPr>
    <w:rPr>
      <w:b/>
      <w:caps/>
    </w:rPr>
  </w:style>
  <w:style w:type="paragraph" w:styleId="Heading2">
    <w:name w:val="heading 2"/>
    <w:basedOn w:val="Normal"/>
    <w:next w:val="Normal"/>
    <w:autoRedefine/>
    <w:qFormat/>
    <w:rsid w:val="00531AE4"/>
    <w:pPr>
      <w:keepNext/>
      <w:spacing w:before="240"/>
      <w:ind w:firstLine="0"/>
      <w:outlineLvl w:val="1"/>
    </w:pPr>
    <w:rPr>
      <w:b/>
      <w:bCs/>
      <w:szCs w:val="22"/>
      <w:lang w:val="en-GB"/>
    </w:rPr>
  </w:style>
  <w:style w:type="paragraph" w:styleId="Heading3">
    <w:name w:val="heading 3"/>
    <w:basedOn w:val="Normal"/>
    <w:next w:val="Normal"/>
    <w:autoRedefine/>
    <w:qFormat/>
    <w:rsid w:val="005543A0"/>
    <w:pPr>
      <w:keepNext/>
      <w:spacing w:before="120"/>
      <w:outlineLvl w:val="2"/>
    </w:pPr>
    <w:rPr>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110D81"/>
  </w:style>
  <w:style w:type="paragraph" w:customStyle="1" w:styleId="Abstract">
    <w:name w:val="Abstract"/>
    <w:basedOn w:val="Normal"/>
    <w:rsid w:val="00783611"/>
    <w:rPr>
      <w:i/>
    </w:rPr>
  </w:style>
  <w:style w:type="character" w:styleId="Hyperlink">
    <w:name w:val="Hyperlink"/>
    <w:rPr>
      <w:color w:val="0000FF"/>
      <w:u w:val="single"/>
    </w:rPr>
  </w:style>
  <w:style w:type="paragraph" w:styleId="Header">
    <w:name w:val="header"/>
    <w:basedOn w:val="Normal"/>
    <w:link w:val="HeaderChar"/>
    <w:uiPriority w:val="99"/>
    <w:unhideWhenUsed/>
    <w:rsid w:val="005F5B48"/>
    <w:pPr>
      <w:tabs>
        <w:tab w:val="center" w:pos="4536"/>
        <w:tab w:val="right" w:pos="9072"/>
      </w:tabs>
    </w:pPr>
  </w:style>
  <w:style w:type="character" w:customStyle="1" w:styleId="HeaderChar">
    <w:name w:val="Header Char"/>
    <w:link w:val="Header"/>
    <w:uiPriority w:val="99"/>
    <w:rsid w:val="005F5B48"/>
    <w:rPr>
      <w:sz w:val="22"/>
      <w:lang w:val="en-US" w:eastAsia="en-US"/>
    </w:rPr>
  </w:style>
  <w:style w:type="paragraph" w:customStyle="1" w:styleId="References">
    <w:name w:val="References"/>
    <w:basedOn w:val="Normal"/>
    <w:qFormat/>
    <w:rsid w:val="00C27700"/>
    <w:pPr>
      <w:ind w:left="360" w:hanging="360"/>
    </w:pPr>
  </w:style>
  <w:style w:type="paragraph" w:styleId="Footer">
    <w:name w:val="footer"/>
    <w:basedOn w:val="Normal"/>
    <w:link w:val="FooterChar"/>
    <w:uiPriority w:val="99"/>
    <w:unhideWhenUsed/>
    <w:rsid w:val="005F5B48"/>
    <w:pPr>
      <w:tabs>
        <w:tab w:val="center" w:pos="4536"/>
        <w:tab w:val="right" w:pos="9072"/>
      </w:tabs>
    </w:pPr>
  </w:style>
  <w:style w:type="character" w:customStyle="1" w:styleId="FooterChar">
    <w:name w:val="Footer Char"/>
    <w:link w:val="Footer"/>
    <w:uiPriority w:val="99"/>
    <w:rsid w:val="005F5B48"/>
    <w:rPr>
      <w:sz w:val="22"/>
      <w:lang w:val="en-US" w:eastAsia="en-US"/>
    </w:rPr>
  </w:style>
  <w:style w:type="paragraph" w:customStyle="1" w:styleId="FigTitle">
    <w:name w:val="FigTitle"/>
    <w:basedOn w:val="Normal"/>
    <w:qFormat/>
    <w:rsid w:val="006877ED"/>
    <w:pPr>
      <w:autoSpaceDE w:val="0"/>
      <w:autoSpaceDN w:val="0"/>
      <w:adjustRightInd w:val="0"/>
      <w:spacing w:before="120" w:after="120" w:line="320" w:lineRule="atLeast"/>
      <w:jc w:val="center"/>
    </w:pPr>
    <w:rPr>
      <w:b/>
      <w:bCs/>
      <w:szCs w:val="22"/>
    </w:rPr>
  </w:style>
  <w:style w:type="paragraph" w:styleId="NoSpacing">
    <w:name w:val="No Spacing"/>
    <w:uiPriority w:val="99"/>
    <w:qFormat/>
    <w:rsid w:val="003E50C0"/>
    <w:pPr>
      <w:ind w:firstLine="709"/>
    </w:pPr>
    <w:rPr>
      <w:sz w:val="22"/>
      <w:lang w:val="en-US" w:eastAsia="en-US"/>
    </w:rPr>
  </w:style>
  <w:style w:type="character" w:styleId="Strong">
    <w:name w:val="Strong"/>
    <w:basedOn w:val="DefaultParagraphFont"/>
    <w:uiPriority w:val="22"/>
    <w:qFormat/>
    <w:rsid w:val="003E50C0"/>
    <w:rPr>
      <w:b/>
      <w:bCs/>
    </w:rPr>
  </w:style>
  <w:style w:type="character" w:styleId="CommentReference">
    <w:name w:val="annotation reference"/>
    <w:rsid w:val="003E50C0"/>
    <w:rPr>
      <w:sz w:val="16"/>
      <w:szCs w:val="16"/>
    </w:rPr>
  </w:style>
  <w:style w:type="paragraph" w:customStyle="1" w:styleId="FocusTopics">
    <w:name w:val="FocusTopics"/>
    <w:basedOn w:val="Normal"/>
    <w:qFormat/>
    <w:rsid w:val="00531AE4"/>
    <w:pPr>
      <w:ind w:firstLine="0"/>
    </w:pPr>
    <w:rPr>
      <w:bCs/>
      <w:i/>
    </w:rPr>
  </w:style>
  <w:style w:type="paragraph" w:styleId="CommentText">
    <w:name w:val="annotation text"/>
    <w:basedOn w:val="Normal"/>
    <w:link w:val="CommentTextChar"/>
    <w:uiPriority w:val="99"/>
    <w:semiHidden/>
    <w:unhideWhenUsed/>
    <w:rsid w:val="00531AE4"/>
    <w:rPr>
      <w:sz w:val="20"/>
    </w:rPr>
  </w:style>
  <w:style w:type="character" w:customStyle="1" w:styleId="CommentTextChar">
    <w:name w:val="Comment Text Char"/>
    <w:basedOn w:val="DefaultParagraphFont"/>
    <w:link w:val="CommentText"/>
    <w:uiPriority w:val="99"/>
    <w:semiHidden/>
    <w:rsid w:val="00531AE4"/>
    <w:rPr>
      <w:lang w:val="en-US" w:eastAsia="en-US"/>
    </w:rPr>
  </w:style>
  <w:style w:type="paragraph" w:styleId="CommentSubject">
    <w:name w:val="annotation subject"/>
    <w:basedOn w:val="CommentText"/>
    <w:next w:val="CommentText"/>
    <w:link w:val="CommentSubjectChar"/>
    <w:uiPriority w:val="99"/>
    <w:semiHidden/>
    <w:unhideWhenUsed/>
    <w:rsid w:val="00531AE4"/>
    <w:rPr>
      <w:b/>
      <w:bCs/>
    </w:rPr>
  </w:style>
  <w:style w:type="character" w:customStyle="1" w:styleId="CommentSubjectChar">
    <w:name w:val="Comment Subject Char"/>
    <w:basedOn w:val="CommentTextChar"/>
    <w:link w:val="CommentSubject"/>
    <w:uiPriority w:val="99"/>
    <w:semiHidden/>
    <w:rsid w:val="00531AE4"/>
    <w:rPr>
      <w:b/>
      <w:bCs/>
      <w:lang w:val="en-US" w:eastAsia="en-US"/>
    </w:rPr>
  </w:style>
  <w:style w:type="character" w:styleId="UnresolvedMention">
    <w:name w:val="Unresolved Mention"/>
    <w:basedOn w:val="DefaultParagraphFont"/>
    <w:uiPriority w:val="99"/>
    <w:rsid w:val="00531AE4"/>
    <w:rPr>
      <w:color w:val="605E5C"/>
      <w:shd w:val="clear" w:color="auto" w:fill="E1DFDD"/>
    </w:rPr>
  </w:style>
  <w:style w:type="character" w:styleId="FollowedHyperlink">
    <w:name w:val="FollowedHyperlink"/>
    <w:basedOn w:val="DefaultParagraphFont"/>
    <w:uiPriority w:val="99"/>
    <w:semiHidden/>
    <w:unhideWhenUsed/>
    <w:rsid w:val="00373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7550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Karl-Emil Kjær Bilstrup</cp:lastModifiedBy>
  <cp:revision>2</cp:revision>
  <cp:lastPrinted>2001-12-31T11:44:00Z</cp:lastPrinted>
  <dcterms:created xsi:type="dcterms:W3CDTF">2024-11-12T20:23:00Z</dcterms:created>
  <dcterms:modified xsi:type="dcterms:W3CDTF">2024-11-12T20:23:00Z</dcterms:modified>
</cp:coreProperties>
</file>